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1613" w:rsidRPr="002308A8" w:rsidRDefault="00B51613">
      <w:pPr>
        <w:ind w:firstLine="720"/>
        <w:rPr>
          <w:rFonts w:ascii="Times New Roman" w:eastAsia="Times New Roman" w:hAnsi="Times New Roman" w:cs="Times New Roman"/>
          <w:b/>
          <w:sz w:val="32"/>
        </w:rPr>
      </w:pPr>
    </w:p>
    <w:p w:rsidR="00B51613" w:rsidRPr="002308A8" w:rsidRDefault="00000000">
      <w:pPr>
        <w:ind w:firstLine="720"/>
        <w:jc w:val="center"/>
        <w:rPr>
          <w:rFonts w:ascii="Times New Roman" w:eastAsia="Times New Roman" w:hAnsi="Times New Roman" w:cs="Times New Roman"/>
          <w:b/>
          <w:sz w:val="28"/>
        </w:rPr>
      </w:pPr>
      <w:r w:rsidRPr="002308A8">
        <w:rPr>
          <w:rFonts w:ascii="Times New Roman" w:eastAsia="Times New Roman" w:hAnsi="Times New Roman" w:cs="Times New Roman"/>
          <w:b/>
          <w:sz w:val="28"/>
        </w:rPr>
        <w:t xml:space="preserve">HỆ THỐNG CHÍNH QUYỀN ĐỊA PHƯƠNG HAI CẤP: </w:t>
      </w:r>
    </w:p>
    <w:p w:rsidR="00B51613" w:rsidRPr="002308A8" w:rsidRDefault="00000000">
      <w:pPr>
        <w:ind w:firstLine="720"/>
        <w:jc w:val="center"/>
        <w:rPr>
          <w:rFonts w:ascii="Times New Roman" w:eastAsia="Times New Roman" w:hAnsi="Times New Roman" w:cs="Times New Roman"/>
          <w:b/>
          <w:sz w:val="28"/>
        </w:rPr>
      </w:pPr>
      <w:r w:rsidRPr="002308A8">
        <w:rPr>
          <w:rFonts w:ascii="Times New Roman" w:eastAsia="Times New Roman" w:hAnsi="Times New Roman" w:cs="Times New Roman"/>
          <w:b/>
          <w:sz w:val="28"/>
        </w:rPr>
        <w:t>ĐỊNH HÌNH NỀN TẢNG TƯ DUY VÀ THỂ CHẾ QUẢN TRỊ HIỆN ĐẠI</w:t>
      </w:r>
    </w:p>
    <w:p w:rsidR="00B51613" w:rsidRPr="002308A8" w:rsidRDefault="00B51613">
      <w:pPr>
        <w:ind w:firstLine="720"/>
        <w:jc w:val="both"/>
        <w:rPr>
          <w:rFonts w:ascii="Times New Roman" w:eastAsia="Times New Roman" w:hAnsi="Times New Roman" w:cs="Times New Roman"/>
          <w:sz w:val="28"/>
        </w:rPr>
      </w:pPr>
    </w:p>
    <w:p w:rsidR="00B51613" w:rsidRPr="002308A8" w:rsidRDefault="00000000">
      <w:pPr>
        <w:ind w:firstLine="720"/>
        <w:jc w:val="center"/>
        <w:rPr>
          <w:rFonts w:ascii="Times New Roman" w:eastAsia="Times New Roman" w:hAnsi="Times New Roman" w:cs="Times New Roman"/>
          <w:b/>
          <w:sz w:val="28"/>
        </w:rPr>
      </w:pPr>
      <w:r w:rsidRPr="002308A8">
        <w:rPr>
          <w:rFonts w:ascii="Times New Roman" w:eastAsia="Times New Roman" w:hAnsi="Times New Roman" w:cs="Times New Roman"/>
          <w:b/>
          <w:i/>
          <w:sz w:val="28"/>
        </w:rPr>
        <w:t>TS</w:t>
      </w:r>
      <w:r w:rsidRPr="002308A8">
        <w:rPr>
          <w:rFonts w:ascii="Times New Roman" w:eastAsia="Times New Roman" w:hAnsi="Times New Roman" w:cs="Times New Roman"/>
          <w:b/>
          <w:sz w:val="28"/>
        </w:rPr>
        <w:t xml:space="preserve"> NGUYỄN VĂN ĐÁNG</w:t>
      </w:r>
    </w:p>
    <w:p w:rsidR="00B51613" w:rsidRPr="002308A8" w:rsidRDefault="00000000">
      <w:pPr>
        <w:ind w:firstLine="720"/>
        <w:jc w:val="center"/>
        <w:rPr>
          <w:rFonts w:ascii="Times New Roman" w:eastAsia="Times New Roman" w:hAnsi="Times New Roman" w:cs="Times New Roman"/>
          <w:b/>
          <w:i/>
          <w:sz w:val="28"/>
        </w:rPr>
      </w:pPr>
      <w:r w:rsidRPr="002308A8">
        <w:rPr>
          <w:rFonts w:ascii="Times New Roman" w:eastAsia="Times New Roman" w:hAnsi="Times New Roman" w:cs="Times New Roman"/>
          <w:b/>
          <w:i/>
          <w:sz w:val="28"/>
        </w:rPr>
        <w:t>Viện Lãnh đạo học và Hành chính công,</w:t>
      </w:r>
    </w:p>
    <w:p w:rsidR="00B51613" w:rsidRPr="002308A8" w:rsidRDefault="00000000">
      <w:pPr>
        <w:ind w:firstLine="720"/>
        <w:jc w:val="center"/>
        <w:rPr>
          <w:rFonts w:ascii="Times New Roman" w:eastAsia="Times New Roman" w:hAnsi="Times New Roman" w:cs="Times New Roman"/>
          <w:b/>
          <w:i/>
          <w:sz w:val="28"/>
        </w:rPr>
      </w:pPr>
      <w:r w:rsidRPr="002308A8">
        <w:rPr>
          <w:rFonts w:ascii="Times New Roman" w:eastAsia="Times New Roman" w:hAnsi="Times New Roman" w:cs="Times New Roman"/>
          <w:b/>
          <w:i/>
          <w:sz w:val="28"/>
        </w:rPr>
        <w:t>Học viện Chính trị Quốc gia Hồ Chí Minh</w:t>
      </w:r>
    </w:p>
    <w:p w:rsidR="00B51613" w:rsidRPr="002308A8" w:rsidRDefault="00B51613">
      <w:pPr>
        <w:ind w:firstLine="720"/>
        <w:jc w:val="both"/>
        <w:rPr>
          <w:rFonts w:ascii="Times New Roman" w:eastAsia="Times New Roman" w:hAnsi="Times New Roman" w:cs="Times New Roman"/>
          <w:b/>
          <w:i/>
          <w:sz w:val="28"/>
        </w:rPr>
      </w:pPr>
    </w:p>
    <w:p w:rsidR="00B51613" w:rsidRPr="002308A8" w:rsidRDefault="00B51613">
      <w:pPr>
        <w:ind w:firstLine="720"/>
        <w:jc w:val="both"/>
        <w:rPr>
          <w:rFonts w:ascii="Times New Roman" w:eastAsia="Times New Roman" w:hAnsi="Times New Roman" w:cs="Times New Roman"/>
          <w:sz w:val="28"/>
        </w:rPr>
      </w:pPr>
    </w:p>
    <w:p w:rsidR="00B51613" w:rsidRPr="002308A8" w:rsidRDefault="00000000">
      <w:pPr>
        <w:ind w:firstLine="720"/>
        <w:jc w:val="both"/>
        <w:rPr>
          <w:rFonts w:ascii="Times New Roman" w:eastAsia="Times New Roman" w:hAnsi="Times New Roman" w:cs="Times New Roman"/>
          <w:b/>
          <w:sz w:val="28"/>
        </w:rPr>
      </w:pPr>
      <w:r w:rsidRPr="002308A8">
        <w:rPr>
          <w:rFonts w:ascii="Times New Roman" w:eastAsia="Times New Roman" w:hAnsi="Times New Roman" w:cs="Times New Roman"/>
          <w:b/>
          <w:sz w:val="28"/>
        </w:rPr>
        <w:t>Đặt vấn đề</w:t>
      </w:r>
    </w:p>
    <w:p w:rsidR="00B51613" w:rsidRPr="002308A8" w:rsidRDefault="00000000">
      <w:pPr>
        <w:ind w:firstLine="720"/>
        <w:jc w:val="both"/>
        <w:rPr>
          <w:rFonts w:ascii="Times New Roman" w:eastAsia="Times New Roman" w:hAnsi="Times New Roman" w:cs="Times New Roman"/>
          <w:sz w:val="28"/>
          <w:shd w:val="clear" w:color="auto" w:fill="FFFFFF"/>
        </w:rPr>
      </w:pPr>
      <w:r w:rsidRPr="002308A8">
        <w:rPr>
          <w:rFonts w:ascii="Times New Roman" w:eastAsia="Times New Roman" w:hAnsi="Times New Roman" w:cs="Times New Roman"/>
          <w:sz w:val="28"/>
        </w:rPr>
        <w:t xml:space="preserve">Sau 40 năm đổi mới với những thành tựu không thể phủ nhận, đưa Việt Nam thoát khỏi tình trạng nước nghèo để gia nhập nhóm các quốc gia đang phát triển, Đại hội Đảng toàn quốc lần thứ XIV được coi là thời điểm khởi đầu cho một kỷ nguyên phát triển mới, với mục tiêu đưa nước ta trở thành quốc gia phát triển vào năm 2045. Những mục tiêu đầy thách thức trong kỷ nguyên vươn mình của dân tộc đang đặt hệ thống chính trị (HTCT) trước nhu cầu đổi mới mạnh mẽ để có thể huy động và phát huy tối đa mọi nguồn lực của đất nước. Từ năm 2017, nhận thức rõ những bất cập, hạn chế của HTCT trong tình hình mới, Ban chấp hành trung ương Đảng khóa XII đã ban hành Nghị quyết số 18-NQ/TW về tiếp tục đổi mới, sắp xếp tổ chức bộ máy của HTCT. Từ cuối năm 2024, cả HTCT đã quyết liệt và thần tốc thực hiện tổng kết Nghị quyết số 18-NQ/TW. Từ ngày 1/7/2025, hệ thống chính quyền địa phương hai cấp chính thức hoạt động. </w:t>
      </w:r>
      <w:r w:rsidRPr="002308A8">
        <w:rPr>
          <w:rFonts w:ascii="Times New Roman" w:eastAsia="Times New Roman" w:hAnsi="Times New Roman" w:cs="Times New Roman"/>
          <w:sz w:val="28"/>
          <w:shd w:val="clear" w:color="auto" w:fill="FFFFFF"/>
        </w:rPr>
        <w:t xml:space="preserve">Theo “Luật Tổ chức chính quyền địa phương”, vai trò chủ yếu của hệ thống chính quyền cấp tỉnh/thành phố sẽ tập trung vào hoạch định chủ trương, chính sách, và quản lý vĩ mô. Với khoảng 86% số nhiệm vụ từ cấp huyện chuyển về, trọng trách của hệ thống chính quyền cấp cơ sở (xã/phường) được nâng lên tầm cao mới, trực tiếp phục vụ hầu hết các nhu cầu dân sinh hàng ngày, cũng như phát triển kinh tế - xã hội. Quyết sách sắp xếp lại tổ chức bộ máy của HTCT và các đơn vị hành chính được xác định “không chỉ là sự kiện về mặt hành chính, mà là bước chuyển mình chiến lược…là bước đi lịch sử có ý nghĩa chiến lược, đánh dấu một giai đoạn phát triển mới của sự nghiệp hoàn thiện bộ máy hành chính Nhà nước, hoàn thiện thể chế và tổ chức của hệ thống chính trị đồng bộ, tinh gọn, hiệu lực, hiệu quả, hướng tới hoàn thiện một nền hành chính quản trị hiện đại, kiến tạo, gần dân, sát dân, vì nhân dân phục vụ, để mọi lợi ích thuộc về nhân dân”.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shd w:val="clear" w:color="auto" w:fill="FFFFFF"/>
        </w:rPr>
        <w:t xml:space="preserve">Những quan điểm nêu trên của Tổng bí thư, Chủ tịch nước Tô Lâm cho thấy sự tiếp nối về tư duy và chủ trương lãnh đạo đã được nêu ra từ Đại hội XIII, chuyển từ “Quản lý Nhà nước” đến “Quản trị quốc gia hiện đại”. Dựa vào việc tổng hợp và phân tích các thông tin, dữ liệu đã được công khai tại các hội nghị, hội thảo, các kênh báo chí trong một năm vừa qua, bài viết này trình bày lập luận: mặc </w:t>
      </w:r>
      <w:r w:rsidRPr="002308A8">
        <w:rPr>
          <w:rFonts w:ascii="Times New Roman" w:eastAsia="Times New Roman" w:hAnsi="Times New Roman" w:cs="Times New Roman"/>
          <w:sz w:val="28"/>
          <w:shd w:val="clear" w:color="auto" w:fill="FFFFFF"/>
        </w:rPr>
        <w:lastRenderedPageBreak/>
        <w:t>dù vẫn đang phải giải quyết một số vấn đề mới xuất hiện, tác động tích cực quan trọng nhất từ sự vận hành của hệ thống chính quyền địa phương hai cấp là đã bước đầu định hình nền tảng tư duy và thể chế quản trị địa phương hiện đại ở nước ta. Trên cơ sở đó, tác giả đề xuất một số quan điểm và định hướng giải pháp nhằm tiếp tục hoàn thiện hệ thống chính quyền địa phương hai cấp, để hệ thống chính quyền có thể đảm nhiệm những vai trò trọng yếu của một chủ thể then chốt trong cấu trúc quản trị địa phương hiện đại, phục vụ và kiến tạo phát triển</w:t>
      </w:r>
      <w:r w:rsidRPr="002308A8">
        <w:rPr>
          <w:rFonts w:ascii="Times New Roman" w:eastAsia="Times New Roman" w:hAnsi="Times New Roman" w:cs="Times New Roman"/>
          <w:sz w:val="28"/>
        </w:rPr>
        <w:t xml:space="preserve">. </w:t>
      </w:r>
    </w:p>
    <w:p w:rsidR="00B51613" w:rsidRPr="002308A8" w:rsidRDefault="00000000">
      <w:pPr>
        <w:ind w:firstLine="720"/>
        <w:rPr>
          <w:rFonts w:ascii="Times New Roman" w:eastAsia="Times New Roman" w:hAnsi="Times New Roman" w:cs="Times New Roman"/>
          <w:b/>
          <w:sz w:val="28"/>
        </w:rPr>
      </w:pPr>
      <w:r w:rsidRPr="002308A8">
        <w:rPr>
          <w:rFonts w:ascii="Times New Roman" w:eastAsia="Times New Roman" w:hAnsi="Times New Roman" w:cs="Times New Roman"/>
          <w:b/>
          <w:sz w:val="28"/>
        </w:rPr>
        <w:t>1. Cuộc cách mạng tinh gọn tổ chức bộ máy</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Nhìn lại lịch sử hiện đại của nước ta thì có thể thấy tiến trình vận động của hệ thống chính quyền theo hướng hiện đại đã trải qua nhiều giai đoạn với những đặc điểm bối cảnh rất đặc thù. Từ cuối thế kỷ 19 đến đầu thế kỷ 20, Việt Nam chuyển tiếp từ chế độ phong kiến sang chế độ thực dân, nửa phong kiến, đáp ứng nhu cầu cai trị, khai thác tài nguyên và phục vụ lợi ích của chính quốc. Sau Cách mạng tháng Tám năm 1945, với sự ra đời của Nhà nước Việt Nam Dân Chủ Cộng hòa, hệ thống chính quyền Nhân dân được thành lập. Ngay từ những ngày đầu tiên của Nhà nước Việt Nam mới, Chủ tịch Hồ Chí Minh đã luôn nhấn mạnh quan điểm: chính quyền phải là đại biểu cho toàn dân; cán bộ chính quyền phải là công bộc của nhân dân; vì nhân dân phục vụ. Tuy nhiên, bối cảnh chiến tranh (1945-1975) đã khiến mọi nguồn lực của đất nước buộc phải ưu tiên cho công cuộc kháng chiến để giành lại nền độc lập dân tộc và thống nhất đất nước. Việc xây dựng hệ thống chính quyền “của dân, do dân, và vì dân” cũng vì thế mà chưa thể thực hiện trọn vẹn như tinh thần thể hiện trong bản Tuyên ngôn độc lập năm 1945 và Hiến pháp năm 1946. Từ sau năm 1975 đến trước những năm 1990, bộ máy Nhà nước ở nước ta vận hành theo mô hình Xô Viết, đặc trưng bởi vai trò quản lý tập trung, kiểm soát toàn diện của Nhà nước. Tuy nhiên, khi đất nước bước vào giai đoạn Đổi Mới thì mô hình nêu trên ngày càng bộc lộ những bất cập nghiêm trọng, đặc biệt là tư duy “quản lý nhà nước” vốn nhấn mạnh khả năng kiểm soát thông qua hệ thống tổ chức bộ máy cồng kềnh, hệ thống pháp luật và những quy định hành chính rườm rà. Từ sau những năm 2000, trong điều kiện phát triển kinh tế thị trường và hội nhập quốc tế sâu rộng, nhu cầu về mô hình Nhà nước pháp quyền, chính quyền kiến tạo phát triển, và nền hành chính phục vụ ngày càng trở nên rõ rệt, bức thiết hơn.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Tổng kết Nghị quyết số 18-NQ/TW/2017, từ cuối năm 2024, quá trình sắp xếp lại tổ chức bộ máy của hệ thống chính trị và các đơn vị hành chính (thường gọi đơn giản là “Cách mạng tinh gọn”) đã tạo ra những thay đổi mạnh mẽ ở mọi cấp độ trên phạm vi toàn quốc. Ở cấp địa phương, các đơn vị hành chính được sắp xếp lại thành 34 đơn vị cấp tỉnh và 3.321 đơn vị cấp xã; kết thúc hoạt động của 696 đơn vị hành chính cấp huyện. Tính đến ngày 15/12/2025, hệ thống các cơ quan chuyên môn tại các địa phương đã giảm 709 đơn vị cấp tỉnh (giảm 60,3%) và giảm 8.289 đơn vị cấp huyện (100%). Ngày 1/7/2025 đánh dấu bước ngoặt lịch sử khi hệ thống </w:t>
      </w:r>
      <w:r w:rsidRPr="002308A8">
        <w:rPr>
          <w:rFonts w:ascii="Times New Roman" w:eastAsia="Times New Roman" w:hAnsi="Times New Roman" w:cs="Times New Roman"/>
          <w:sz w:val="28"/>
        </w:rPr>
        <w:lastRenderedPageBreak/>
        <w:t xml:space="preserve">quyền địa phương hai cấp với 467 cơ quan chuyên môn cấp tỉnh và 9.916 phòng chuyên môn cấp xã chính thức vận hành. Trong mô hình mới, phân cấp và phân quyền được thực hiện mạnh mẽ nhằm gia tăng năng lực tự chủ, tự quyết cho chính quyền địa phương, đặc biệt là cấp xã. Cụ thể, trong  số 1.377 nhiệm vụ được phân cấp, phân quyền, có 949 nhiệm vụ (68,9%) được giao cho chính quyền địa phương; trong đó 870 nhiệm vụ cho cấp tỉnh, 79 nhiệm vụ cho cấp xã. Với 1.164 nhiệm vụ được phân định thẩm quyền, 859 nhiệm vụ (73,8%) được chuyển cho cấp xã; 188 nhiệm vụ (16,2%) được chuyển cho cấp tỉnh; 117 nhiệm vụ (10%) được chuyển sang cấp khu vực hoặc cắt bỏ khi cấp huyện kết thúc hoạt động. Tỉ lệ thủ tục hành chính thuộc thẩm quyền giải quyết của địa phương tăng lên 56%, trong khi tỉ lệ thuộc thẩm quyền Trung ương giảm còn 44%, tăng khoảng 23% so với thời điểm trước ngày 1/7/2025.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Để hệ thống chính quyền ba cấp có thể vận hành ổn định và thông suốt, công tác hoàn thiện thể chế, bối trí lại đội ngũ nhân sự, và bảo đảm các điều kiện vật chất và trang thiết bị làm việc được ưu tiên triển khai. Tháng 6/2025, Quốc hội đã thông qua 33 Luật và 34 Nghị quyết; tại Kỳ họp thứ 10, Quốc hội khóa XV tiếp tục thông qua 51 Luật và 39 Nghị quyết. Từ ngày 1/6 đến 30/12/2025, Chính phủ đã ban hành trên 280 Nghị định, Nghị quyết, trong đó hơn 180 văn bản liên quan trực tiếp đến tổ chức bộ máy và vận hành mô hình chính quyền địa phương hai cấp; 30 Nghị định về phân cấp, phân quyền, phân định thẩm quyền. Thủ tướng Chính phủ cũng ban hành gần 30 Quyết định; các bộ, cơ quan ngang bộ ban hành 315 Thông tư hướng dẫn, tạo hành lang pháp lý đồng bộ, thống nhất. Về đội ngũ nhân sự, các địa phương đã điều động, biệt phái gần 4.000 cán bộ, công chức, viên chức tăng cường cho cấp xã; tổ chức hàng nghìn lớp đào tạo, bồi dưỡng nghiệp vụ. Chính sách đối với cán bộ bị tác động được thực hiện kịp thời, góp phần giữ vững ổn định tư tưởng và kỷ cương công vụ. Về điều kiện cơ sở vật chất, trang thiết bị làm việc, các địa phương đã khẩn trương rà soát, sắp xếp và nâng cấp trụ sở làm việc; bố trí không gian trụ sở làm việc bảo đảm hiệu quả, tiết kiệm. Đến nay, 100% ĐVHC cấp xã đã được trang bị đầy đủ trang thiết bị thiết yếu. Đặc biệt, việc đầu tư hạ tầng số, hạ tầng dữ liệu, hệ thống phần mềm quản lý, chữ ký số, định danh điện tử được thực hiện đồng bộ từ cấp tỉnh đến cấp xã.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Cùng với ba ưu tiên nêu trên, tiến trình cải cách hành chính và chuyển đổi số tiếp tục được đẩy mạnh nhằm đáp ứng các yêu cầu “tinh gọn, thông thoáng, và tiện lợi”. Cả nước đã cắt giảm, đơn giản hóa 20,5% quy định kinh doanh theo Nghị quyết số 68/NQ-CP năm 2020. Đến cuối năm 2025, Cổng Dịch vụ công quốc gia đã tích hợp hơn 3.300 thủ tục hành chính từ 34 tỉnh, thành phố , trở thành điểm "một cửa số" quốc gia, giúp người dân, doanh nghiệp có thể tra cứu, nộp hồ sơ và theo dõi kết quả trực tuyến một cách thuận tiện, minh bạch, không phụ thuộc không gian và thời gian. Cả nước có 3.139 Trung tâm phục vụ hành chính công cấp xã, góp phần đưa dịch vụ hành chính công đến gần hơn với người dân, tăng tính </w:t>
      </w:r>
      <w:r w:rsidRPr="002308A8">
        <w:rPr>
          <w:rFonts w:ascii="Times New Roman" w:eastAsia="Times New Roman" w:hAnsi="Times New Roman" w:cs="Times New Roman"/>
          <w:sz w:val="28"/>
        </w:rPr>
        <w:lastRenderedPageBreak/>
        <w:t xml:space="preserve">công khai, minh bạch và trách nhiệm giải trình của cơ quan hành chính Nhà nước. Từ ngày 01/7 đến tháng 12/2025, các địa phương đã xử lý hơn 90% hồ sơ trực tuyến; 1.100/1.650 bệnh viện triển khai bệnh án điện tử; trên 33 nghìn tỷ đồng chi trả an sinh xã hội được thực hiện qua tài khoản; hơn 177 tỷ đồng cứu trợ thiên tai được thực hiện nhanh chóng qua VNeID. </w:t>
      </w:r>
    </w:p>
    <w:p w:rsidR="00B51613" w:rsidRPr="002308A8" w:rsidRDefault="00000000">
      <w:pPr>
        <w:ind w:firstLine="720"/>
        <w:rPr>
          <w:rFonts w:ascii="Times New Roman" w:eastAsia="Times New Roman" w:hAnsi="Times New Roman" w:cs="Times New Roman"/>
          <w:b/>
          <w:sz w:val="28"/>
        </w:rPr>
      </w:pPr>
      <w:r w:rsidRPr="002308A8">
        <w:rPr>
          <w:rFonts w:ascii="Times New Roman" w:eastAsia="Times New Roman" w:hAnsi="Times New Roman" w:cs="Times New Roman"/>
          <w:b/>
          <w:sz w:val="28"/>
        </w:rPr>
        <w:t>2. Chính quyền địa phương hai cấp sau một năm hoạt động</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Sau một năm vận hành của mô hình chính quyền địa phương hai cấp, chúng ta có thể cảm nhận được một số ưu điểm rõ rệt. Trước hết, cả hệ thống chính trị trong mô hình mới đã được kiện toàn nhanh chóng, hoạt động đồng bộ, ổn định, thông suốt, không để xảy ra vấn đề gì nghiêm trọng gây ảnh hưởng tiêu cực đến đời sống của người dân, và hoạt động của doanh nghiệp. Việc sáp nhập Tỉnh/Thành phố, không tổ chức chính quyền cấp Quận/Huyện, giảm đầu mối đơn vị và các tầng nấc trung gian trong hệ thống chính trị, nhiều quy trình và thủ tục được rút ngắn đã giúp cho công tác chỉ đạo, điều hành giữa cấp Trung ương và địa phương, giữa cấp Tỉnh và cấp Xã trực tiếp hơn, nhanh chóng và thuận lợi hơn, giảm hẳn tình trạng chồng chéo về chức năng, nhiệm vụ, và thẩm quyền giữa các cơ quan, đơn vị. Hiện nay, hầu hết các nhu cầu của người dân và doanh nghiệp được giải quyết ở cấp cơ sở đã giúp tiết kiệm về nguồn lực, đặc biệt là thời gian cũng như tài chính, qua đó củng cố niềm tin về sự cải thiện hiệu quả hoạt động của hệ thống chính quyền trong tương lai. Trên phạm vi cả nước, người dân cũng chứng kiến sự thay đổi tích cực về phong cách làm việc, đặc biệt là  ý thức và thái độ phục vụ của đội ngũ cán bộ, công chức chính quyền. Tuy nhiên, bên cạnh một số ưu điểm nổi bật, sự vận hành của hệ thống chính quyền địa phương hai cấp trong một năm vừa qua cũng bộc lộ một số vấn đề cần được quan tâm, nghiên cứu thấu đáo, và sớm tìm ra phương án giải quyết.</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Vấn đề thứ nhất là những biểu hiện chưa phù hợp về cơ cấu tổ chức bộ máy và số lượng biên chế cho chính quyền cấp cơ sở. Chẳng hạn, tại Hà Nội, theo đánh giá của UBND TP, với 15 Sở và 2 Tổ chức hành chính hiện nay thì</w:t>
      </w:r>
      <w:r w:rsidRPr="002308A8">
        <w:rPr>
          <w:rFonts w:ascii="Times New Roman" w:eastAsia="Times New Roman" w:hAnsi="Times New Roman" w:cs="Times New Roman"/>
          <w:i/>
          <w:sz w:val="28"/>
        </w:rPr>
        <w:t xml:space="preserve"> “chưa bao quát hết, chưa thể chuyên môn hóa sâu đối với các lĩnh vực quản lý đặc thù, mới phát sinh (như quản trị đô thị thông minh, phát triển không gian ngầm, điều phối liên vùng, chuyển đổi số và đổi mới sáng tạo; giải quyết các điểm nghẽn của TP...)…Thực tế này đòi hỏi phải có một cơ chế linh hoạt, cho phép quy định khung số lượng tổ chức hành chính; quyết định thay đổi tên gọi, điều chỉnh chức năng của các cơ quan chuyên môn, tổ chức hành chính khác thuộc phạm vi quản lý toàn TP. UBND TP Hà Nội đề xuất đối với số lượng cơ quan chuyên môn, dự kiến quy định khung tối đa được thành lập không quá 18 sở (tăng 3 sở, tương ứng tăng 20% số lượng tổ chức so với 15 sở hiện nay)</w:t>
      </w:r>
      <w:r w:rsidRPr="002308A8">
        <w:rPr>
          <w:rFonts w:ascii="Times New Roman" w:eastAsia="Times New Roman" w:hAnsi="Times New Roman" w:cs="Times New Roman"/>
          <w:sz w:val="28"/>
        </w:rPr>
        <w:t xml:space="preserve">. Tại thành phố Hải Phòng, theo một lãnh đạo Phường, </w:t>
      </w:r>
      <w:r w:rsidRPr="002308A8">
        <w:rPr>
          <w:rFonts w:ascii="Times New Roman" w:eastAsia="Times New Roman" w:hAnsi="Times New Roman" w:cs="Times New Roman"/>
          <w:i/>
          <w:sz w:val="28"/>
        </w:rPr>
        <w:t xml:space="preserve">“địa phương có hơn 40.000 dân, tốc độ đô thị hóa nhanh mà biên chế hiện vẫn chưa tương xứng với khối lượng công việc thực tế. Sau khi sắp xếp bộ máy, cấp xã chỉ còn một số phòng chuyên môn trong khi phải đảm nhiệm nhiều </w:t>
      </w:r>
      <w:r w:rsidRPr="002308A8">
        <w:rPr>
          <w:rFonts w:ascii="Times New Roman" w:eastAsia="Times New Roman" w:hAnsi="Times New Roman" w:cs="Times New Roman"/>
          <w:i/>
          <w:sz w:val="28"/>
        </w:rPr>
        <w:lastRenderedPageBreak/>
        <w:t>lĩnh vực phức tạp như đất đai, quy hoạch, quản lý đô thị, công nghệ thông tin hay tài chính…có những phòng chuyên môn hiện phải thực hiện đồng thời công việc tương ứng với 6-7 đầu mối sở, ngành cấp trên</w:t>
      </w:r>
      <w:r w:rsidRPr="002308A8">
        <w:rPr>
          <w:rFonts w:ascii="Times New Roman" w:eastAsia="Times New Roman" w:hAnsi="Times New Roman" w:cs="Times New Roman"/>
          <w:sz w:val="28"/>
        </w:rPr>
        <w:t xml:space="preserve">”.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Vấn đề thứ hai là hiện tượng quá tải công việc tại chính quyền cơ sở do thiếu nhân sự và phải kiêm nhiệm nhiều lĩnh vực, đặc biệt là ở những lĩnh vực chuyên môn sâu như đất đai, xây dựng, tài chính - ngân sách hay đầu tư công. Tại xã Hoài Đức, thành phố Hà Nội, </w:t>
      </w:r>
      <w:r w:rsidRPr="002308A8">
        <w:rPr>
          <w:rFonts w:ascii="Times New Roman" w:eastAsia="Times New Roman" w:hAnsi="Times New Roman" w:cs="Times New Roman"/>
          <w:i/>
          <w:sz w:val="28"/>
        </w:rPr>
        <w:t>“khối UBND xã có khoảng 70 cán bộ, công chức, phải thực hiện khối lượng công việc tương đương 10 phòng chuyên môn cấp huyện trước đây. Cấp xã hiện đảm nhiệm khoảng 924 nhiệm vụ và giải quyết khoảng 430 thủ tục hành chính. Từ tháng 7/2025 đến nay, riêng xã Hoài Đức đã tiếp nhận và giải quyết khoảng 15.000 hồ sơ thủ tục hành chính, bình quân 1.500 hồ sơ mỗi tháng”</w:t>
      </w:r>
      <w:r w:rsidRPr="002308A8">
        <w:rPr>
          <w:rFonts w:ascii="Times New Roman" w:eastAsia="Times New Roman" w:hAnsi="Times New Roman" w:cs="Times New Roman"/>
          <w:sz w:val="28"/>
        </w:rPr>
        <w:t>. Tại tỉnh Khánh Hòa, số lượng biên chế cũng như trình độ chuyên môn của một số cán bộ tại phường Nam Nha Trang hiện tại được cho là chưa đáp ứng yêu cầu nhiệm vụ chuyên sâu.</w:t>
      </w:r>
      <w:r w:rsidRPr="002308A8">
        <w:rPr>
          <w:rFonts w:ascii="Times New Roman" w:eastAsia="Times New Roman" w:hAnsi="Times New Roman" w:cs="Times New Roman"/>
          <w:i/>
          <w:sz w:val="28"/>
        </w:rPr>
        <w:t xml:space="preserve"> “Đơn cử như Phòng Kinh tế - Hạ tầng có 24 biên chế nhưng phải phụ trách địa bàn rộng, kiêm nhiệm nhiều công việc từ các sở, ngành khác nên việc bố trí nhân sự chưa hợp lý.</w:t>
      </w:r>
      <w:r w:rsidRPr="002308A8">
        <w:rPr>
          <w:rFonts w:ascii="Calibri" w:eastAsia="Calibri" w:hAnsi="Calibri" w:cs="Calibri"/>
          <w:i/>
        </w:rPr>
        <w:t xml:space="preserve"> </w:t>
      </w:r>
      <w:r w:rsidRPr="002308A8">
        <w:rPr>
          <w:rFonts w:ascii="Times New Roman" w:eastAsia="Times New Roman" w:hAnsi="Times New Roman" w:cs="Times New Roman"/>
          <w:i/>
          <w:sz w:val="28"/>
        </w:rPr>
        <w:t>Bên cạnh đó, lãnh đạo Ban Xây dựng Đảng ủy phường Nam Nha Trang cho biết địa phương còn thiếu cán bộ chuyên sâu ở các lĩnh vực môi trường, khoáng sản. Một số cán bộ phải kiêm nhiệm trái chuyên môn, như cán bộ phòng Văn hóa - Xã hội không chuyên trách về y tế nhưng vẫn phụ trách lĩnh vực này”</w:t>
      </w:r>
      <w:r w:rsidRPr="002308A8">
        <w:rPr>
          <w:rFonts w:ascii="Times New Roman" w:eastAsia="Times New Roman" w:hAnsi="Times New Roman" w:cs="Times New Roman"/>
          <w:sz w:val="28"/>
        </w:rPr>
        <w:t xml:space="preserve">. Tương tự, Hà Đông là phường có quy mô dân số lớn nhất Hà Nội nhưng hiện tại </w:t>
      </w:r>
      <w:r w:rsidRPr="002308A8">
        <w:rPr>
          <w:rFonts w:ascii="Times New Roman" w:eastAsia="Times New Roman" w:hAnsi="Times New Roman" w:cs="Times New Roman"/>
          <w:i/>
          <w:sz w:val="28"/>
        </w:rPr>
        <w:t>“77 công chức đang xử lý hàng nghìn đầu việc ở “siêu phường” này. Một cán bộ chuyên môn phụ trách lĩnh vực y tế của phường Hà Đông chịu trách nhiệm tham mưu công tác quản lý nhà nước về y tế, phụ trách hơn 2.000 cơ sở y dược, hơn 2.000 nhà hàng, cơ sở kinh doanh thực phẩm thuộc phạm vi quản lý của ngành y tế cùng hàng loạt nhiệm vụ liên quan đến phòng chống dịch bệnh, an toàn thực phẩm, chăm sóc sức khỏe cộng đồng và các chương trình an sinh xã hội”</w:t>
      </w:r>
      <w:r w:rsidRPr="002308A8">
        <w:rPr>
          <w:rFonts w:ascii="Times New Roman" w:eastAsia="Times New Roman" w:hAnsi="Times New Roman" w:cs="Times New Roman"/>
          <w:sz w:val="28"/>
        </w:rPr>
        <w:t>.</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Vấn đề thứ ba là phân cấp, phân quyền còn bất cập, đặc biệt là nguồn lực chưa tương xứng với thẩm quyền, chức năng và nhiệm vụ được giao.</w:t>
      </w:r>
      <w:r w:rsidRPr="002308A8">
        <w:rPr>
          <w:rFonts w:ascii="Times New Roman" w:eastAsia="Times New Roman" w:hAnsi="Times New Roman" w:cs="Times New Roman"/>
          <w:b/>
          <w:sz w:val="28"/>
        </w:rPr>
        <w:t xml:space="preserve"> </w:t>
      </w:r>
      <w:r w:rsidRPr="002308A8">
        <w:rPr>
          <w:rFonts w:ascii="Times New Roman" w:eastAsia="Times New Roman" w:hAnsi="Times New Roman" w:cs="Times New Roman"/>
          <w:sz w:val="28"/>
        </w:rPr>
        <w:t xml:space="preserve">Mặc dù Quốc hội, Chính phủ và các cơ quan có thẩm quyền đã ban hành nhiều văn bản làm cơ sở pháp lý cho mô hình mới, thực tiễn cho thấy vẫn còn những nội dung cần tiếp tục nghiên cứu, sửa đổi, bổ sung để bảo đảm tính thống nhất giữa pháp luật chuyên ngành với yêu cầu vận hành chính quyền địa phương hai cấp. Một số lĩnh vực như đầu tư, đất đai, xây dựng, tài chính công, tài nguyên và môi trường vẫn cần tiếp tục hoàn thiện cơ chế phối hợp và phân định trách nhiệm giữa các cấp chính quyền. Ở một số địa phương, việc chuyển giao nhiệm vụ và thẩm quyền diễn ra nhanh hơn quá trình kiện toàn tổ chức bộ máy, bố trí nhân sự và hoàn thiện quy trình nghiệp vụ. Một số lĩnh vực vẫn tồn tại khoảng cách giữa nhiệm vụ được giao với năng lực tổ chức thực hiện, nhất là về nguồn nhân lực chất lượng cao, nguồn lực tài chính, cơ sở vật chất và hạ tầng kỹ thuật. Chằng hạn, tại Gia Lai, </w:t>
      </w:r>
      <w:r w:rsidRPr="002308A8">
        <w:rPr>
          <w:rFonts w:ascii="Times New Roman" w:eastAsia="Times New Roman" w:hAnsi="Times New Roman" w:cs="Times New Roman"/>
          <w:i/>
          <w:sz w:val="28"/>
        </w:rPr>
        <w:t xml:space="preserve">“mô hình mới vận hành </w:t>
      </w:r>
      <w:r w:rsidRPr="002308A8">
        <w:rPr>
          <w:rFonts w:ascii="Times New Roman" w:eastAsia="Times New Roman" w:hAnsi="Times New Roman" w:cs="Times New Roman"/>
          <w:i/>
          <w:sz w:val="28"/>
        </w:rPr>
        <w:lastRenderedPageBreak/>
        <w:t>ổn định hơn nhưng chưa đồng đều; phân cấp, phân quyền có nơi còn lúng túng; nhiệm vụ chuyển mạnh về cấp xã nhưng nguồn lực, nhân lực và hạ tầng kỹ thuật chưa theo kịp; dữ liệu chưa liên thông; một bộ phận cán bộ còn tâm lý sợ sai, né tránh, đùn đẩy hoặc chậm xử lý công việc</w:t>
      </w:r>
      <w:r w:rsidRPr="002308A8">
        <w:rPr>
          <w:rFonts w:ascii="Times New Roman" w:eastAsia="Times New Roman" w:hAnsi="Times New Roman" w:cs="Times New Roman"/>
          <w:sz w:val="28"/>
        </w:rPr>
        <w:t>”. Tại Thanh Hóa</w:t>
      </w:r>
      <w:r w:rsidRPr="002308A8">
        <w:rPr>
          <w:rFonts w:ascii="Times New Roman" w:eastAsia="Times New Roman" w:hAnsi="Times New Roman" w:cs="Times New Roman"/>
          <w:i/>
          <w:sz w:val="28"/>
        </w:rPr>
        <w:t>, “công tác phân cấp, phân quyền được đẩy mạnh với hơn 1.060 nhiệm vụ được giao cho cấp xã thực hiện, góp phần nâng cao tính chủ động và trách nhiệm của chính quyền cơ sở. Tuy nhiên, đội ngũ công chức, viên chức của cấp huyện trước đây không đủ để phân về các xã, phường làm lực lượng nòng cốt. Trong khi đó, những cán bộ cấp xã cũ chưa kịp thích ứng với khối lượng và tính chất công việc mới. Hiện nay, có 1.520 công chức khối chính quyền cấp xã đang phải đảm nhiệm từ 2 lĩnh vực trở lên, dẫn đến nhiều bất cập, nhất là đối với những lĩnh vực mang tính chuyên môn sâu, đòi hỏi nhiều thời gian nghiên cứu và tham mưu, tiềm ẩn nguy cơ xảy ra sai sót trong quá trình thực hiện nhiệm vụ</w:t>
      </w:r>
      <w:r w:rsidRPr="002308A8">
        <w:rPr>
          <w:rFonts w:ascii="Times New Roman" w:eastAsia="Times New Roman" w:hAnsi="Times New Roman" w:cs="Times New Roman"/>
          <w:sz w:val="28"/>
        </w:rPr>
        <w:t xml:space="preserve">”. Theo đánh giá của Bộ Nội Vụ, đến nay, phần lớn các nhiệm vụ phân cấp, phân quyền đã được xử lý, nhưng còn một số nhiệm vụ đang được tiếp tục hướng dẫn, sửa đổi, bổ sung các văn bản quy phạm pháp luật để bảo đảm thống nhất, đồng bộ và phù hợp hơn với thực tiễn vận hành chính quyền địa phương 2 cấp.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Vấn đề thứ tư là chất lượng cán bộ ở nhiều nơi chưa đáp ứng yêu cầu công việc trong tình hình mới. Tại Đồng Nai, </w:t>
      </w:r>
      <w:r w:rsidRPr="002308A8">
        <w:rPr>
          <w:rFonts w:ascii="Times New Roman" w:eastAsia="Times New Roman" w:hAnsi="Times New Roman" w:cs="Times New Roman"/>
          <w:i/>
          <w:sz w:val="28"/>
        </w:rPr>
        <w:t>“quá trình chuyển đổi mô hình còn gặp vướng mắc do một số địa phương thiếu hụt cục bộ nhân lực có trình độ chuyên môn sâu trong các lĩnh vực phức tạp như quản lý đô thị, quy hoạch, bồi thường và giải phóng mặt bằng. Ngoài ra, nguồn nhân lực chất lượng cao về công nghệ thông tin, dữ liệu và an toàn thông tin vẫn còn thiếu</w:t>
      </w:r>
      <w:r w:rsidRPr="002308A8">
        <w:rPr>
          <w:rFonts w:ascii="Times New Roman" w:eastAsia="Times New Roman" w:hAnsi="Times New Roman" w:cs="Times New Roman"/>
          <w:sz w:val="28"/>
        </w:rPr>
        <w:t>…</w:t>
      </w:r>
      <w:r w:rsidRPr="002308A8">
        <w:rPr>
          <w:rFonts w:ascii="Calibri" w:eastAsia="Calibri" w:hAnsi="Calibri" w:cs="Calibri"/>
        </w:rPr>
        <w:t xml:space="preserve"> </w:t>
      </w:r>
      <w:r w:rsidRPr="002308A8">
        <w:rPr>
          <w:rFonts w:ascii="Times New Roman" w:eastAsia="Times New Roman" w:hAnsi="Times New Roman" w:cs="Times New Roman"/>
          <w:i/>
          <w:sz w:val="28"/>
        </w:rPr>
        <w:t>Thẩm quyền, chức năng giao cho cấp xã, phường rất lớn, trong khi tổ chức và con người đều mới nên việc thực hiện còn nhiều bất cập. Một số địa phương, cán bộ lãnh đạo, đặc biệt là Chủ tịch UBND một số xã, phường còn tâm lý sợ sai, không dám làm, không dám quyết định, thiếu xác định trách nhiệm cá nhân</w:t>
      </w:r>
      <w:r w:rsidRPr="002308A8">
        <w:rPr>
          <w:rFonts w:ascii="Times New Roman" w:eastAsia="Times New Roman" w:hAnsi="Times New Roman" w:cs="Times New Roman"/>
          <w:sz w:val="28"/>
        </w:rPr>
        <w:t xml:space="preserve">”. Tại Hải Phòng, theo Giám đốc Sở Nội Vụ, </w:t>
      </w:r>
      <w:r w:rsidRPr="002308A8">
        <w:rPr>
          <w:rFonts w:ascii="Times New Roman" w:eastAsia="Times New Roman" w:hAnsi="Times New Roman" w:cs="Times New Roman"/>
          <w:i/>
          <w:sz w:val="28"/>
        </w:rPr>
        <w:t>“chất lượng đội ngũ cán bộ giữa các địa phương chưa đồng đều. Một số địa bàn còn thiếu cán bộ có chuyên môn sâu ở các lĩnh vực như đất đai, xây dựng và công nghệ thông tin. Ngoài ra, năng lực ứng dụng công nghệ và xử lý công việc trong môi trường số của một bộ phận cán bộ cơ sở chưa đáp ứng yêu cầu, có nguy cơ tạo áp lực lớn đối với khối lượng công việc ngày càng tăng”</w:t>
      </w:r>
      <w:r w:rsidRPr="002308A8">
        <w:rPr>
          <w:rFonts w:ascii="Times New Roman" w:eastAsia="Times New Roman" w:hAnsi="Times New Roman" w:cs="Times New Roman"/>
          <w:sz w:val="28"/>
        </w:rPr>
        <w:t xml:space="preserve">. Tại Thanh Hóa, </w:t>
      </w:r>
      <w:r w:rsidRPr="002308A8">
        <w:rPr>
          <w:rFonts w:ascii="Times New Roman" w:eastAsia="Times New Roman" w:hAnsi="Times New Roman" w:cs="Times New Roman"/>
          <w:i/>
          <w:sz w:val="28"/>
        </w:rPr>
        <w:t>“đội ngũ cán bộ có kinh nghiệm ở các lĩnh vực chuyên sâu như quy hoạch, đầu tư xây dựng, công nghệ thông tin, giáo dục và y tế còn thiếu. Một số địa phương gặp khó khăn trong bố trí cán bộ theo vị trí việc làm, thích ứng với phương thức quản lý mới”</w:t>
      </w:r>
      <w:r w:rsidRPr="002308A8">
        <w:rPr>
          <w:rFonts w:ascii="Times New Roman" w:eastAsia="Times New Roman" w:hAnsi="Times New Roman" w:cs="Times New Roman"/>
          <w:sz w:val="28"/>
        </w:rPr>
        <w:t>. Tại Đồng Tháp</w:t>
      </w:r>
      <w:r w:rsidRPr="002308A8">
        <w:rPr>
          <w:rFonts w:ascii="Times New Roman" w:eastAsia="Times New Roman" w:hAnsi="Times New Roman" w:cs="Times New Roman"/>
          <w:i/>
          <w:sz w:val="28"/>
        </w:rPr>
        <w:t xml:space="preserve">, “một số cán bộ của xã còn hạn chế công nghệ thông tin; một số quy định về chức năng, quyền hạn; cơ sở vật chất, hạ tầng thông tin chưa đồng bộ, hệ thống chỉnh lý số hoá tài liệu chưa đồng bộ, việc lưu trữ đòi hỏi thời gian, nhân lực thực hiện… trong thời gian vận hành chính quyền địa phương 2 cấp, phường còn đối mặt một số khó khăn như nghiệp vụ giải quyết khiếu nại tố </w:t>
      </w:r>
      <w:r w:rsidRPr="002308A8">
        <w:rPr>
          <w:rFonts w:ascii="Times New Roman" w:eastAsia="Times New Roman" w:hAnsi="Times New Roman" w:cs="Times New Roman"/>
          <w:i/>
          <w:sz w:val="28"/>
        </w:rPr>
        <w:lastRenderedPageBreak/>
        <w:t>cáo, không thuộc chuyên môn nên khâu xử lý chậm hơn, trong đó có thể kể đến chuyên môn về lĩnh vực đất đai”.</w:t>
      </w:r>
      <w:r w:rsidRPr="002308A8">
        <w:rPr>
          <w:rFonts w:ascii="Times New Roman" w:eastAsia="Times New Roman" w:hAnsi="Times New Roman" w:cs="Times New Roman"/>
          <w:sz w:val="28"/>
        </w:rPr>
        <w:t xml:space="preserve"> Tại Cà Mau, </w:t>
      </w:r>
      <w:r w:rsidRPr="002308A8">
        <w:rPr>
          <w:rFonts w:ascii="Times New Roman" w:eastAsia="Times New Roman" w:hAnsi="Times New Roman" w:cs="Times New Roman"/>
          <w:i/>
          <w:sz w:val="28"/>
        </w:rPr>
        <w:t xml:space="preserve">“công tác lãnh đạo, chỉ đạo ở một số địa phương, đơn vị chưa thật sự quyết liệt, thiếu tính chủ động trong tham mưu và tổ chức triển khai thực hiện nhiệm vụ theo mô hình mới…Một số cán bộ còn hạn chế về kỹ năng quản lý, điều hành, ứng dụng công nghệ thông tin và xử lý công việc trên môi trường số; công tác cải cách hành chính và chuyển đổi số tuy đạt được kết quả bước đầu nhưng vẫn còn những hạn chế nhất định về hạ tầng công nghệ thông tin, trang thiết bị”. </w:t>
      </w:r>
      <w:r w:rsidRPr="002308A8">
        <w:rPr>
          <w:rFonts w:ascii="Times New Roman" w:eastAsia="Times New Roman" w:hAnsi="Times New Roman" w:cs="Times New Roman"/>
          <w:sz w:val="28"/>
        </w:rPr>
        <w:t>Theo đánh giá của bộ Nội Vụ, mô hình chính quyền địa phương hai cấp đặt ra yêu cầu cao hơn đối với năng lực lãnh đạo, quản lý và điều hành của chính quyền địa phương.</w:t>
      </w:r>
      <w:r w:rsidRPr="002308A8">
        <w:rPr>
          <w:rFonts w:ascii="Calibri" w:eastAsia="Calibri" w:hAnsi="Calibri" w:cs="Calibri"/>
        </w:rPr>
        <w:t xml:space="preserve"> </w:t>
      </w:r>
      <w:r w:rsidRPr="002308A8">
        <w:rPr>
          <w:rFonts w:ascii="Times New Roman" w:eastAsia="Times New Roman" w:hAnsi="Times New Roman" w:cs="Times New Roman"/>
          <w:sz w:val="28"/>
        </w:rPr>
        <w:t>Tuy nhiên, năng lực quản trị giữa các địa phương hiện vẫn còn sự khác biệt. Một số nơi còn hạn chế trong công tác dự báo, điều phối, phối hợp liên ngành và xử lý các vấn đề phát sinh từ thực tiễn. Đặc biệt, quá trình chuyển từ phương thức quản lý hành chính theo quy trình sang quản trị địa phương theo kết quả, lấy hiệu quả phục vụ người dân và doanh nghiệp làm trung tâm đang đặt ra yêu cầu đổi mới mạnh mẽ đối với đội ngũ cán bộ, công chức.</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Vấn đề thứ năm là tình trạng chưa thống nhất, còn thiếu đồng bộ về trang thiết bị công nghệ, hạ tầng số, và hệ thống dữ liệu. Theo phản ánh từ nhiều địa phương, cán bộ vẫn phải vận hành đồng thời nhiều phần mềm chuyên ngành khác nhau nhưng dữ liệu chưa liên thông. Chẳng hạn, tại xã Hoài Đức (Hà Nội),</w:t>
      </w:r>
      <w:r w:rsidRPr="002308A8">
        <w:rPr>
          <w:rFonts w:ascii="Times New Roman" w:eastAsia="Times New Roman" w:hAnsi="Times New Roman" w:cs="Times New Roman"/>
          <w:i/>
          <w:sz w:val="28"/>
        </w:rPr>
        <w:t xml:space="preserve"> “một trong những khó khăn lớn nhất là hệ thống cơ sở dữ liệu hiện vẫn chưa đạt tiêu chuẩn "đúng, đủ, sạch, sống" và thiếu tính liên thông. Tình trạng này dẫn đến việc cán bộ cơ sở phải chịu áp lực "kép". Một mặt phải thực hiện nhập liệu lên hệ thống điện tử, mặt khác vẫn phải làm một số báo cáo thủ công khi có yêu cầu đột xuất do chưa có dữ liệu cập nhật theo thời gian thực và chưa thể trích xuất trực tiếp"</w:t>
      </w:r>
      <w:r w:rsidRPr="002308A8">
        <w:rPr>
          <w:rFonts w:ascii="Times New Roman" w:eastAsia="Times New Roman" w:hAnsi="Times New Roman" w:cs="Times New Roman"/>
          <w:sz w:val="28"/>
        </w:rPr>
        <w:t xml:space="preserve">. Tại phường Sa Đéc (Đồng Tháp), </w:t>
      </w:r>
      <w:r w:rsidRPr="002308A8">
        <w:rPr>
          <w:rFonts w:ascii="Times New Roman" w:eastAsia="Times New Roman" w:hAnsi="Times New Roman" w:cs="Times New Roman"/>
          <w:i/>
          <w:sz w:val="28"/>
        </w:rPr>
        <w:t>“phần mềm xử lý dịch vụ công trên cổng thông tin quốc gia chưa liên thông với phần mềm của Bộ ngành, mất thời gian, chưa liên kết về 1 cổng mà cán bộ phải đăng nhập từng cổng rất mất thời gian”</w:t>
      </w:r>
      <w:r w:rsidRPr="002308A8">
        <w:rPr>
          <w:rFonts w:ascii="Times New Roman" w:eastAsia="Times New Roman" w:hAnsi="Times New Roman" w:cs="Times New Roman"/>
          <w:sz w:val="28"/>
        </w:rPr>
        <w:t>. Cũng theo đánh giá của Bộ Nội Vụ, mức độ phát triển hạ tầng số, khả năng kết nối và chia sẻ dữ liệu giữa các địa phương hiện vẫn còn chênh lệch đáng kể. Việc chuẩn hóa, tích hợp và khai thác các cơ sở dữ liệu quốc gia, cơ sở dữ liệu chuyên ngành phục vụ quản lý và điều hành còn gặp nhiều khó khăn. Chất lượng dữ liệu ở một số lĩnh vực chưa đáp ứng đầy đủ yêu cầu về tính chính xác, đồng bộ và khả năng khai thác dùng chung.</w:t>
      </w:r>
      <w:r w:rsidRPr="002308A8">
        <w:rPr>
          <w:rFonts w:ascii="Calibri" w:eastAsia="Calibri" w:hAnsi="Calibri" w:cs="Calibri"/>
        </w:rPr>
        <w:t xml:space="preserve"> </w:t>
      </w:r>
      <w:r w:rsidRPr="002308A8">
        <w:rPr>
          <w:rFonts w:ascii="Times New Roman" w:eastAsia="Times New Roman" w:hAnsi="Times New Roman" w:cs="Times New Roman"/>
          <w:sz w:val="28"/>
        </w:rPr>
        <w:t xml:space="preserve">bối cảnh quản trị hiện đại ngày càng dựa trên dữ liệu và công nghệ số, đây không chỉ là thách thức về hạ tầng kỹ thuật mà còn là thách thức về năng lực quản trị và khả năng thích ứng của bộ máy hành chính nhà nước. Việc triển khai hệ thống thông tin, giải quyết thủ tục hành chính bước đầu mang lại hiệu quả tích cực nhưng tại một số nơi vẫn có tình trạng chưa đầy đủ, thiếu đồng bộ. Một số tiện ích đặc thù của địa phương chưa được vận hành trơn tru trên hệ thống mới, cần được tiếp tục khắc phục. </w:t>
      </w:r>
    </w:p>
    <w:p w:rsidR="00B51613" w:rsidRPr="002308A8" w:rsidRDefault="00000000">
      <w:pPr>
        <w:ind w:firstLine="720"/>
        <w:rPr>
          <w:rFonts w:ascii="Times New Roman" w:eastAsia="Times New Roman" w:hAnsi="Times New Roman" w:cs="Times New Roman"/>
          <w:b/>
          <w:sz w:val="28"/>
        </w:rPr>
      </w:pPr>
      <w:r w:rsidRPr="002308A8">
        <w:rPr>
          <w:rFonts w:ascii="Times New Roman" w:eastAsia="Times New Roman" w:hAnsi="Times New Roman" w:cs="Times New Roman"/>
          <w:b/>
          <w:sz w:val="28"/>
        </w:rPr>
        <w:t>Kết luận và định hướng giải pháp</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lastRenderedPageBreak/>
        <w:t>S</w:t>
      </w:r>
      <w:r w:rsidRPr="002308A8">
        <w:rPr>
          <w:rFonts w:ascii="Times New Roman" w:eastAsia="Times New Roman" w:hAnsi="Times New Roman" w:cs="Times New Roman"/>
          <w:sz w:val="28"/>
          <w:shd w:val="clear" w:color="auto" w:fill="FFFFFF"/>
        </w:rPr>
        <w:t xml:space="preserve">ắp xếp lại các đơn vị hành chính và tổ chức bộ máy của HTCT “thể hiện quyết tâm cao của Đảng trong việc thiết lập một thiết chế quản trị hiện đại, liêm chính, tinh gọn, và hướng tới người dân”. </w:t>
      </w:r>
      <w:r w:rsidRPr="002308A8">
        <w:rPr>
          <w:rFonts w:ascii="Times New Roman" w:eastAsia="Times New Roman" w:hAnsi="Times New Roman" w:cs="Times New Roman"/>
          <w:sz w:val="28"/>
        </w:rPr>
        <w:t xml:space="preserve">Việc giảm số lượng đơn vị hành chính và đầu mối tổ chức của hệ thống chính trị không chỉ giúp mở rộng không gian phát triển, thu hẹp về quy mô tổ chức bộ máy, tinh giản biên chế, tiết kiệm ngân sách. Quan trọng hơn, những thay đổi có tính cách mạng liên quan đến các đơn vị hành chính và hệ thống chính trị được kỳ vọng sẽ góp phần chính yếu để tạo lập các cấu trúc quản trị địa phương và quản trị quốc gia hiện đại hơn. Tuy nhiên, thực tế sau một năm vận hành, hệ thống chính quyền địa phương hai cấp cũng đang bộc lộ nhiều vấn đề căn cốt, đòi hỏi phải được xem xét và xử lý thấu đáo, có tính chiến lược và toàn diện. Cũng vì thế, tác giả tham luận này nhấn mạnh hai định hướng giải pháp then chốt sau đây: </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Thứ nhất, thực hiện nghiêm túc đợt sơ kết hoạt động của hệ thống chính quyền địa phương hai cấp trên phạm vi cả nước, theo đúng tinh thần chỉ đạo trong phát biểu của Tổng bí thư, Chủ tịch nước Tô Lâm tại buổi làm việc với Ban Chỉ đạo Trung ương về sơ kết 1 năm vận hành mô hình tổ chức tổng thể của hệ thống chính trị, mô hình chính quyền 3 cấp. Theo đó, chúng ta cần ý thức rằng mục tiêu hướng tới của cuộc cách mạng tinh gọn tổ chức bộ máy là “bộ máy phải mạnh hơn, thông suốt, trách nhiệm, hiệu quả hơn, phục vụ nhân dân tốt hơn”. Chúng ta không chỉ sắp xếp tổ chức bộ máy mà là đổi mới phương thức lãnh đạo, phương thức quản lý, phương thức điều hành, phương thức làm việc, phương thức tổ chức thực hiện. Chúng ta cũng không chỉ giải quyết yêu cầu trước mắt mà phải tạo nền tảng cho mô hình quản trị quốc gia hiện đại, hiệu năng, hiệu lực, hiệu quả, đáp ứng yêu cầu phát triển nhanh, bền vững của đất nước trong giai đoạn mới. Do đó, yêu cầu hàng đầu với báo cáo sơ kết là phải phát hiện và mô tả chính xác những vấn đề mới nảy sinh, nguyên nhân và phương hướng giải quyết. Cùng với đó, cần khách quan nhận định, đánh giá, và dự báo về những vấn đề tiềm ẩn, khả năng cải thiện năng lực hoạch định và thực thi chính sách, quản trị cộng đồng của hệ thống chính quyền địa phương hai cấp trong tương lai.</w:t>
      </w:r>
    </w:p>
    <w:p w:rsidR="00B51613" w:rsidRPr="002308A8" w:rsidRDefault="00000000">
      <w:pPr>
        <w:ind w:firstLine="720"/>
        <w:jc w:val="both"/>
        <w:rPr>
          <w:rFonts w:ascii="Times New Roman" w:eastAsia="Times New Roman" w:hAnsi="Times New Roman" w:cs="Times New Roman"/>
          <w:sz w:val="28"/>
        </w:rPr>
      </w:pPr>
      <w:r w:rsidRPr="002308A8">
        <w:rPr>
          <w:rFonts w:ascii="Times New Roman" w:eastAsia="Times New Roman" w:hAnsi="Times New Roman" w:cs="Times New Roman"/>
          <w:sz w:val="28"/>
        </w:rPr>
        <w:t xml:space="preserve">Thứ hai, trên cơ sở nắm bắt cụ thể tình hình hoạt động của hệ thống chính quyền địa phương hai cấp cùng những vấn đề mới nảy sinh, cần tiến hành các Hội nghị tham vấn chuyên gia, Hội thảo quốc gia để tiếp tục hoàn thiện khung khổ tổng thể của hệ thống chính quyền ba cấp. Chúng ta cần khách quan thừa nhận rằng những vấn đề nổi cộm được nêu trên đây hoàn toàn có thể được nhận diện và chủ động giải quyết nếu việc sắp xếp tổ chức bộ máy của hệ thống chính trị được tiến hành dựa trên một khung khổ thể chế đã được nghiên cứu, thảo luận kỹ lưỡng. Sau một năm vận hành, những diễn biến thực tế càng cho thấy sự cần thiết của cách tiếp cận thể chế cùng tư duy tổng thể và chiến lược ở cấp độ lý luận để định hình một khung khổ thể chế trước khi triển khai xây dựng trên thực tế. Chúng ta cần ý thức rằng với những điều chỉnh, thay đổi liên quan đến hệ thống chính trị, nếu coi </w:t>
      </w:r>
      <w:r w:rsidRPr="002308A8">
        <w:rPr>
          <w:rFonts w:ascii="Times New Roman" w:eastAsia="Times New Roman" w:hAnsi="Times New Roman" w:cs="Times New Roman"/>
          <w:sz w:val="28"/>
        </w:rPr>
        <w:lastRenderedPageBreak/>
        <w:t>nhẹ khả năng phát hiện và giải quyết vấn đề ở cấp độ lý luận thì sẽ có thể phải gánh chịu những hệ lụy rất lớn khi áp dụng vào tình huống thực tế.</w:t>
      </w:r>
    </w:p>
    <w:p w:rsidR="00B51613" w:rsidRPr="002308A8" w:rsidRDefault="00B51613">
      <w:pPr>
        <w:ind w:firstLine="720"/>
        <w:jc w:val="both"/>
        <w:rPr>
          <w:rFonts w:ascii="Times New Roman" w:eastAsia="Times New Roman" w:hAnsi="Times New Roman" w:cs="Times New Roman"/>
          <w:sz w:val="28"/>
        </w:rPr>
      </w:pPr>
    </w:p>
    <w:sectPr w:rsidR="00B51613" w:rsidRPr="002308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1613"/>
    <w:rsid w:val="002308A8"/>
    <w:rsid w:val="003742C7"/>
    <w:rsid w:val="00B5161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docId w15:val="{BEC34860-714E-2947-8329-D22C2AED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3592</Words>
  <Characters>20479</Characters>
  <Application>Microsoft Office Word</Application>
  <DocSecurity>0</DocSecurity>
  <Lines>170</Lines>
  <Paragraphs>48</Paragraphs>
  <ScaleCrop>false</ScaleCrop>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Manh Hung Do</cp:lastModifiedBy>
  <cp:revision>2</cp:revision>
  <dcterms:created xsi:type="dcterms:W3CDTF">2026-06-25T02:31:00Z</dcterms:created>
  <dcterms:modified xsi:type="dcterms:W3CDTF">2026-06-25T10:24:00Z</dcterms:modified>
</cp:coreProperties>
</file>